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B1D" w:rsidRPr="00E14B1D" w:rsidRDefault="00E14B1D" w:rsidP="00E14B1D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  <w:r w:rsidRPr="00E14B1D">
        <w:rPr>
          <w:rFonts w:ascii="Arial" w:hAnsi="Arial" w:cs="Arial"/>
          <w:b/>
          <w:bCs/>
          <w:sz w:val="24"/>
          <w:szCs w:val="24"/>
          <w:lang w:eastAsia="ru-RU"/>
        </w:rPr>
        <w:t>МИНИСТЕРСТВО ЭКОНОМИЧЕСКОГО РАЗВИТИЯ РОССИЙСКОЙ ФЕДЕРАЦИИ</w:t>
      </w:r>
    </w:p>
    <w:p w:rsidR="00E14B1D" w:rsidRPr="00E14B1D" w:rsidRDefault="00E14B1D" w:rsidP="00E14B1D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</w:p>
    <w:p w:rsidR="00E14B1D" w:rsidRPr="00E14B1D" w:rsidRDefault="00E14B1D" w:rsidP="00E14B1D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  <w:r w:rsidRPr="00E14B1D">
        <w:rPr>
          <w:rFonts w:ascii="Arial" w:hAnsi="Arial" w:cs="Arial"/>
          <w:b/>
          <w:bCs/>
          <w:sz w:val="24"/>
          <w:szCs w:val="24"/>
          <w:lang w:eastAsia="ru-RU"/>
        </w:rPr>
        <w:t>ИНФОРМАЦИЯ</w:t>
      </w:r>
    </w:p>
    <w:p w:rsidR="00E14B1D" w:rsidRPr="00E14B1D" w:rsidRDefault="00E14B1D" w:rsidP="00E14B1D">
      <w:pPr>
        <w:pStyle w:val="2"/>
        <w:rPr>
          <w:shd w:val="clear" w:color="auto" w:fill="FFFFFF"/>
        </w:rPr>
      </w:pPr>
    </w:p>
    <w:p w:rsidR="00E14B1D" w:rsidRPr="00E14B1D" w:rsidRDefault="00E14B1D" w:rsidP="00E14B1D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E14B1D">
        <w:rPr>
          <w:rFonts w:ascii="Arial" w:hAnsi="Arial" w:cs="Arial"/>
          <w:b/>
          <w:sz w:val="24"/>
          <w:szCs w:val="24"/>
          <w:shd w:val="clear" w:color="auto" w:fill="FFFFFF"/>
        </w:rPr>
        <w:t>от 31 августа 2020 года</w:t>
      </w:r>
    </w:p>
    <w:p w:rsidR="003532AA" w:rsidRDefault="00E14B1D" w:rsidP="00E14B1D">
      <w:pPr>
        <w:pStyle w:val="2"/>
        <w:rPr>
          <w:shd w:val="clear" w:color="auto" w:fill="FFFFFF"/>
        </w:rPr>
      </w:pPr>
      <w:r>
        <w:rPr>
          <w:shd w:val="clear" w:color="auto" w:fill="FFFFFF"/>
        </w:rPr>
        <w:t>Отдельные нормы трудового права распространятся на НКО по аналогии с микро- и малыми предприятиями</w:t>
      </w:r>
    </w:p>
    <w:p w:rsidR="00E14B1D" w:rsidRPr="00E14B1D" w:rsidRDefault="00E14B1D" w:rsidP="00E14B1D">
      <w:pPr>
        <w:shd w:val="clear" w:color="auto" w:fill="FFFFFF"/>
        <w:spacing w:before="100" w:beforeAutospacing="1" w:after="100" w:afterAutospacing="1" w:line="324" w:lineRule="atLeast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E14B1D">
        <w:rPr>
          <w:rFonts w:ascii="Arial" w:hAnsi="Arial" w:cs="Arial"/>
          <w:color w:val="000000"/>
          <w:sz w:val="24"/>
          <w:szCs w:val="24"/>
          <w:lang w:eastAsia="ru-RU"/>
        </w:rPr>
        <w:t>Нормы, установленные Трудовым кодексом в отношении микро- и малых предприятий, могут распространиться на некоммерческие организации. Соответствующий законопроект разработан Минэкономразвития.</w:t>
      </w:r>
    </w:p>
    <w:p w:rsidR="00E14B1D" w:rsidRPr="00E14B1D" w:rsidRDefault="00E14B1D" w:rsidP="00E14B1D">
      <w:pPr>
        <w:shd w:val="clear" w:color="auto" w:fill="FFFFFF"/>
        <w:spacing w:before="100" w:beforeAutospacing="1" w:after="100" w:afterAutospacing="1" w:line="324" w:lineRule="atLeast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E14B1D">
        <w:rPr>
          <w:rFonts w:ascii="Arial" w:hAnsi="Arial" w:cs="Arial"/>
          <w:color w:val="000000"/>
          <w:sz w:val="24"/>
          <w:szCs w:val="24"/>
          <w:lang w:eastAsia="ru-RU"/>
        </w:rPr>
        <w:t>В соответствии с законопроектом некоммерческие организации также, как и микропредприятия, будут вправе полностью или частично отказаться от принятия локальных нормативных актов, содержащих нормы трудового права (правила внутреннего трудового распорядка, положение об оплате труда, положение о премировании, график сменности и другие). Соответствующие положения будут включены в трудовые договоры. Данная норма распространится на некоммерческие организации с аналогичной микропредприятиям среднесписочной численности работников (до 15 человек) и объемов дохода за предшествующий календарный год (до 120 млн рублей в год). </w:t>
      </w:r>
    </w:p>
    <w:p w:rsidR="00E14B1D" w:rsidRPr="00E14B1D" w:rsidRDefault="00E14B1D" w:rsidP="00E14B1D">
      <w:pPr>
        <w:shd w:val="clear" w:color="auto" w:fill="FFFFFF"/>
        <w:spacing w:before="100" w:beforeAutospacing="1" w:after="100" w:afterAutospacing="1" w:line="324" w:lineRule="atLeast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E14B1D">
        <w:rPr>
          <w:rFonts w:ascii="Arial" w:hAnsi="Arial" w:cs="Arial"/>
          <w:color w:val="000000"/>
          <w:sz w:val="24"/>
          <w:szCs w:val="24"/>
          <w:lang w:eastAsia="ru-RU"/>
        </w:rPr>
        <w:t>В связи с тем, что некоммерческие организации часто привлекают сотрудников для реализации ограниченных по времени проектов, актуальным является ещё одно предлагаемое законопроектом изменение - возможность заключения некоммерческими организациями срочного трудового договора по аналогии с работодателями - субъектами малого предпринимательства (статья 59 ТК РФ).  </w:t>
      </w:r>
    </w:p>
    <w:p w:rsidR="00E14B1D" w:rsidRPr="00E14B1D" w:rsidRDefault="00E14B1D" w:rsidP="00E14B1D">
      <w:pPr>
        <w:shd w:val="clear" w:color="auto" w:fill="FFFFFF"/>
        <w:spacing w:before="100" w:beforeAutospacing="1" w:after="100" w:afterAutospacing="1" w:line="324" w:lineRule="atLeast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E14B1D">
        <w:rPr>
          <w:rFonts w:ascii="Arial" w:hAnsi="Arial" w:cs="Arial"/>
          <w:color w:val="000000"/>
          <w:sz w:val="24"/>
          <w:szCs w:val="24"/>
          <w:lang w:eastAsia="ru-RU"/>
        </w:rPr>
        <w:t> Заключение срочного трудового договора обеспечит гибкость в привлечении сотрудников и не повлечет негативных последствий на рынке труда. Норму предлагается распространить на организации, которые по своей среднесписочной численности можно приравнять к малым предприятиям (до 35 человек). </w:t>
      </w:r>
    </w:p>
    <w:p w:rsidR="00E14B1D" w:rsidRPr="00E14B1D" w:rsidRDefault="00E14B1D" w:rsidP="00E14B1D">
      <w:pPr>
        <w:shd w:val="clear" w:color="auto" w:fill="FFFFFF"/>
        <w:spacing w:before="100" w:beforeAutospacing="1" w:after="100" w:afterAutospacing="1" w:line="324" w:lineRule="atLeast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E14B1D">
        <w:rPr>
          <w:rFonts w:ascii="Arial" w:hAnsi="Arial" w:cs="Arial"/>
          <w:color w:val="000000"/>
          <w:sz w:val="24"/>
          <w:szCs w:val="24"/>
          <w:lang w:eastAsia="ru-RU"/>
        </w:rPr>
        <w:t>Положения законопроекта распространяются на некоммерческие организации, которые по организационно-правовой форме могут относиться к социально-ориентированным некоммерческим организациям.</w:t>
      </w:r>
    </w:p>
    <w:p w:rsidR="00E14B1D" w:rsidRPr="00E14B1D" w:rsidRDefault="00E14B1D" w:rsidP="00E14B1D">
      <w:pPr>
        <w:pStyle w:val="2"/>
        <w:rPr>
          <w:b w:val="0"/>
          <w:lang w:val="en-US"/>
        </w:rPr>
      </w:pPr>
      <w:r>
        <w:rPr>
          <w:b w:val="0"/>
          <w:lang w:val="en-US"/>
        </w:rPr>
        <w:t>__________________________________________________________________</w:t>
      </w:r>
    </w:p>
    <w:sectPr w:rsidR="00E14B1D" w:rsidRPr="00E14B1D" w:rsidSect="00E14B1D">
      <w:footerReference w:type="default" r:id="rId6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B3E" w:rsidRDefault="00115B3E" w:rsidP="00E14B1D">
      <w:pPr>
        <w:spacing w:after="0" w:line="240" w:lineRule="auto"/>
      </w:pPr>
      <w:r>
        <w:separator/>
      </w:r>
    </w:p>
  </w:endnote>
  <w:endnote w:type="continuationSeparator" w:id="0">
    <w:p w:rsidR="00115B3E" w:rsidRDefault="00115B3E" w:rsidP="00E14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B1D" w:rsidRPr="00E14B1D" w:rsidRDefault="00E14B1D">
    <w:pPr>
      <w:pStyle w:val="a7"/>
    </w:pPr>
    <w:r>
      <w:t>Источник</w:t>
    </w:r>
    <w:r w:rsidRPr="00E14B1D">
      <w:t xml:space="preserve">: </w:t>
    </w:r>
    <w:hyperlink r:id="rId1" w:history="1">
      <w:r w:rsidRPr="00B463B5">
        <w:rPr>
          <w:rStyle w:val="a9"/>
          <w:rFonts w:cstheme="minorBidi"/>
          <w:lang w:val="en-US"/>
        </w:rPr>
        <w:t>https</w:t>
      </w:r>
      <w:r w:rsidRPr="00B463B5">
        <w:rPr>
          <w:rStyle w:val="a9"/>
          <w:rFonts w:cstheme="minorBidi"/>
        </w:rPr>
        <w:t>://</w:t>
      </w:r>
      <w:r w:rsidRPr="00B463B5">
        <w:rPr>
          <w:rStyle w:val="a9"/>
          <w:rFonts w:cstheme="minorBidi"/>
          <w:lang w:val="en-US"/>
        </w:rPr>
        <w:t>www</w:t>
      </w:r>
      <w:r w:rsidRPr="00B463B5">
        <w:rPr>
          <w:rStyle w:val="a9"/>
          <w:rFonts w:cstheme="minorBidi"/>
        </w:rPr>
        <w:t>.</w:t>
      </w:r>
      <w:r w:rsidRPr="00B463B5">
        <w:rPr>
          <w:rStyle w:val="a9"/>
          <w:rFonts w:cstheme="minorBidi"/>
          <w:lang w:val="en-US"/>
        </w:rPr>
        <w:t>economy</w:t>
      </w:r>
      <w:r w:rsidRPr="00B463B5">
        <w:rPr>
          <w:rStyle w:val="a9"/>
          <w:rFonts w:cstheme="minorBidi"/>
        </w:rPr>
        <w:t>.</w:t>
      </w:r>
      <w:r w:rsidRPr="00B463B5">
        <w:rPr>
          <w:rStyle w:val="a9"/>
          <w:rFonts w:cstheme="minorBidi"/>
          <w:lang w:val="en-US"/>
        </w:rPr>
        <w:t>gov</w:t>
      </w:r>
      <w:r w:rsidRPr="00B463B5">
        <w:rPr>
          <w:rStyle w:val="a9"/>
          <w:rFonts w:cstheme="minorBidi"/>
        </w:rPr>
        <w:t>.</w:t>
      </w:r>
      <w:r w:rsidRPr="00B463B5">
        <w:rPr>
          <w:rStyle w:val="a9"/>
          <w:rFonts w:cstheme="minorBidi"/>
          <w:lang w:val="en-US"/>
        </w:rPr>
        <w:t>ru</w:t>
      </w:r>
      <w:r w:rsidRPr="00B463B5">
        <w:rPr>
          <w:rStyle w:val="a9"/>
          <w:rFonts w:cstheme="minorBidi"/>
        </w:rPr>
        <w:t>/</w:t>
      </w:r>
      <w:r w:rsidRPr="00B463B5">
        <w:rPr>
          <w:rStyle w:val="a9"/>
          <w:rFonts w:cstheme="minorBidi"/>
          <w:lang w:val="en-US"/>
        </w:rPr>
        <w:t>material</w:t>
      </w:r>
      <w:r w:rsidRPr="00B463B5">
        <w:rPr>
          <w:rStyle w:val="a9"/>
          <w:rFonts w:cstheme="minorBidi"/>
        </w:rPr>
        <w:t>/</w:t>
      </w:r>
      <w:r w:rsidRPr="00B463B5">
        <w:rPr>
          <w:rStyle w:val="a9"/>
          <w:rFonts w:cstheme="minorBidi"/>
          <w:lang w:val="en-US"/>
        </w:rPr>
        <w:t>news</w:t>
      </w:r>
      <w:r w:rsidRPr="00B463B5">
        <w:rPr>
          <w:rStyle w:val="a9"/>
          <w:rFonts w:cstheme="minorBidi"/>
        </w:rPr>
        <w:t>/</w:t>
      </w:r>
      <w:r w:rsidRPr="00B463B5">
        <w:rPr>
          <w:rStyle w:val="a9"/>
          <w:rFonts w:cstheme="minorBidi"/>
          <w:lang w:val="en-US"/>
        </w:rPr>
        <w:t>otdelnye</w:t>
      </w:r>
      <w:r w:rsidRPr="00B463B5">
        <w:rPr>
          <w:rStyle w:val="a9"/>
          <w:rFonts w:cstheme="minorBidi"/>
        </w:rPr>
        <w:t>_</w:t>
      </w:r>
      <w:r w:rsidRPr="00B463B5">
        <w:rPr>
          <w:rStyle w:val="a9"/>
          <w:rFonts w:cstheme="minorBidi"/>
          <w:lang w:val="en-US"/>
        </w:rPr>
        <w:t>normy</w:t>
      </w:r>
      <w:r w:rsidRPr="00B463B5">
        <w:rPr>
          <w:rStyle w:val="a9"/>
          <w:rFonts w:cstheme="minorBidi"/>
        </w:rPr>
        <w:t>_</w:t>
      </w:r>
      <w:r w:rsidRPr="00B463B5">
        <w:rPr>
          <w:rStyle w:val="a9"/>
          <w:rFonts w:cstheme="minorBidi"/>
          <w:lang w:val="en-US"/>
        </w:rPr>
        <w:t>trudovogo</w:t>
      </w:r>
      <w:r w:rsidRPr="00B463B5">
        <w:rPr>
          <w:rStyle w:val="a9"/>
          <w:rFonts w:cstheme="minorBidi"/>
        </w:rPr>
        <w:t>_</w:t>
      </w:r>
      <w:r w:rsidRPr="00B463B5">
        <w:rPr>
          <w:rStyle w:val="a9"/>
          <w:rFonts w:cstheme="minorBidi"/>
          <w:lang w:val="en-US"/>
        </w:rPr>
        <w:t>prava</w:t>
      </w:r>
      <w:r w:rsidRPr="00B463B5">
        <w:rPr>
          <w:rStyle w:val="a9"/>
          <w:rFonts w:cstheme="minorBidi"/>
        </w:rPr>
        <w:t>_</w:t>
      </w:r>
      <w:r w:rsidRPr="00B463B5">
        <w:rPr>
          <w:rStyle w:val="a9"/>
          <w:rFonts w:cstheme="minorBidi"/>
          <w:lang w:val="en-US"/>
        </w:rPr>
        <w:t>rasprostranyatsya</w:t>
      </w:r>
      <w:r w:rsidRPr="00B463B5">
        <w:rPr>
          <w:rStyle w:val="a9"/>
          <w:rFonts w:cstheme="minorBidi"/>
        </w:rPr>
        <w:t>_</w:t>
      </w:r>
      <w:r w:rsidRPr="00B463B5">
        <w:rPr>
          <w:rStyle w:val="a9"/>
          <w:rFonts w:cstheme="minorBidi"/>
          <w:lang w:val="en-US"/>
        </w:rPr>
        <w:t>na</w:t>
      </w:r>
      <w:r w:rsidRPr="00B463B5">
        <w:rPr>
          <w:rStyle w:val="a9"/>
          <w:rFonts w:cstheme="minorBidi"/>
        </w:rPr>
        <w:t>_</w:t>
      </w:r>
      <w:r w:rsidRPr="00B463B5">
        <w:rPr>
          <w:rStyle w:val="a9"/>
          <w:rFonts w:cstheme="minorBidi"/>
          <w:lang w:val="en-US"/>
        </w:rPr>
        <w:t>nko</w:t>
      </w:r>
      <w:r w:rsidRPr="00B463B5">
        <w:rPr>
          <w:rStyle w:val="a9"/>
          <w:rFonts w:cstheme="minorBidi"/>
        </w:rPr>
        <w:t>_</w:t>
      </w:r>
      <w:r w:rsidRPr="00B463B5">
        <w:rPr>
          <w:rStyle w:val="a9"/>
          <w:rFonts w:cstheme="minorBidi"/>
          <w:lang w:val="en-US"/>
        </w:rPr>
        <w:t>po</w:t>
      </w:r>
      <w:r w:rsidRPr="00B463B5">
        <w:rPr>
          <w:rStyle w:val="a9"/>
          <w:rFonts w:cstheme="minorBidi"/>
        </w:rPr>
        <w:t>_</w:t>
      </w:r>
      <w:r w:rsidRPr="00B463B5">
        <w:rPr>
          <w:rStyle w:val="a9"/>
          <w:rFonts w:cstheme="minorBidi"/>
          <w:lang w:val="en-US"/>
        </w:rPr>
        <w:t>analogii</w:t>
      </w:r>
      <w:r w:rsidRPr="00B463B5">
        <w:rPr>
          <w:rStyle w:val="a9"/>
          <w:rFonts w:cstheme="minorBidi"/>
        </w:rPr>
        <w:t>_</w:t>
      </w:r>
      <w:r w:rsidRPr="00B463B5">
        <w:rPr>
          <w:rStyle w:val="a9"/>
          <w:rFonts w:cstheme="minorBidi"/>
          <w:lang w:val="en-US"/>
        </w:rPr>
        <w:t>s</w:t>
      </w:r>
      <w:r w:rsidRPr="00B463B5">
        <w:rPr>
          <w:rStyle w:val="a9"/>
          <w:rFonts w:cstheme="minorBidi"/>
        </w:rPr>
        <w:t>_</w:t>
      </w:r>
      <w:r w:rsidRPr="00B463B5">
        <w:rPr>
          <w:rStyle w:val="a9"/>
          <w:rFonts w:cstheme="minorBidi"/>
          <w:lang w:val="en-US"/>
        </w:rPr>
        <w:t>mikro</w:t>
      </w:r>
      <w:r w:rsidRPr="00B463B5">
        <w:rPr>
          <w:rStyle w:val="a9"/>
          <w:rFonts w:cstheme="minorBidi"/>
        </w:rPr>
        <w:t>_</w:t>
      </w:r>
      <w:r w:rsidRPr="00B463B5">
        <w:rPr>
          <w:rStyle w:val="a9"/>
          <w:rFonts w:cstheme="minorBidi"/>
          <w:lang w:val="en-US"/>
        </w:rPr>
        <w:t>i</w:t>
      </w:r>
      <w:r w:rsidRPr="00B463B5">
        <w:rPr>
          <w:rStyle w:val="a9"/>
          <w:rFonts w:cstheme="minorBidi"/>
        </w:rPr>
        <w:t>_</w:t>
      </w:r>
      <w:r w:rsidRPr="00B463B5">
        <w:rPr>
          <w:rStyle w:val="a9"/>
          <w:rFonts w:cstheme="minorBidi"/>
          <w:lang w:val="en-US"/>
        </w:rPr>
        <w:t>malymi</w:t>
      </w:r>
      <w:r w:rsidRPr="00B463B5">
        <w:rPr>
          <w:rStyle w:val="a9"/>
          <w:rFonts w:cstheme="minorBidi"/>
        </w:rPr>
        <w:t>_</w:t>
      </w:r>
      <w:r w:rsidRPr="00B463B5">
        <w:rPr>
          <w:rStyle w:val="a9"/>
          <w:rFonts w:cstheme="minorBidi"/>
          <w:lang w:val="en-US"/>
        </w:rPr>
        <w:t>predpriyatiyami</w:t>
      </w:r>
      <w:r w:rsidRPr="00B463B5">
        <w:rPr>
          <w:rStyle w:val="a9"/>
          <w:rFonts w:cstheme="minorBidi"/>
        </w:rPr>
        <w:t>.</w:t>
      </w:r>
      <w:r w:rsidRPr="00B463B5">
        <w:rPr>
          <w:rStyle w:val="a9"/>
          <w:rFonts w:cstheme="minorBidi"/>
          <w:lang w:val="en-US"/>
        </w:rPr>
        <w:t>html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B3E" w:rsidRDefault="00115B3E" w:rsidP="00E14B1D">
      <w:pPr>
        <w:spacing w:after="0" w:line="240" w:lineRule="auto"/>
      </w:pPr>
      <w:r>
        <w:separator/>
      </w:r>
    </w:p>
  </w:footnote>
  <w:footnote w:type="continuationSeparator" w:id="0">
    <w:p w:rsidR="00115B3E" w:rsidRDefault="00115B3E" w:rsidP="00E14B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B1D"/>
    <w:rsid w:val="00115B3E"/>
    <w:rsid w:val="00191A4A"/>
    <w:rsid w:val="003532AA"/>
    <w:rsid w:val="0039495D"/>
    <w:rsid w:val="004B7CA1"/>
    <w:rsid w:val="006B5085"/>
    <w:rsid w:val="006F7FED"/>
    <w:rsid w:val="00722500"/>
    <w:rsid w:val="008F0535"/>
    <w:rsid w:val="00B463B5"/>
    <w:rsid w:val="00B475D5"/>
    <w:rsid w:val="00DE5F60"/>
    <w:rsid w:val="00E14B1D"/>
    <w:rsid w:val="00F6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85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6B50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B50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itle"/>
    <w:aliases w:val="для текстов к+"/>
    <w:basedOn w:val="a"/>
    <w:next w:val="a"/>
    <w:link w:val="a4"/>
    <w:uiPriority w:val="10"/>
    <w:qFormat/>
    <w:rsid w:val="006B5085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a5">
    <w:name w:val="header"/>
    <w:basedOn w:val="a"/>
    <w:link w:val="a6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азвание Знак"/>
    <w:aliases w:val="для текстов к+ Знак"/>
    <w:basedOn w:val="a0"/>
    <w:link w:val="a3"/>
    <w:uiPriority w:val="10"/>
    <w:locked/>
    <w:rsid w:val="006B5085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6B5085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B5085"/>
    <w:rPr>
      <w:rFonts w:cs="Times New Roman"/>
    </w:rPr>
  </w:style>
  <w:style w:type="character" w:styleId="a9">
    <w:name w:val="Hyperlink"/>
    <w:basedOn w:val="a0"/>
    <w:uiPriority w:val="99"/>
    <w:unhideWhenUsed/>
    <w:rsid w:val="006B5085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6B50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a"/>
    <w:link w:val="12"/>
    <w:autoRedefine/>
    <w:qFormat/>
    <w:rsid w:val="008F0535"/>
    <w:pPr>
      <w:shd w:val="clear" w:color="auto" w:fill="FFFFFF"/>
      <w:spacing w:line="324" w:lineRule="atLeast"/>
      <w:ind w:firstLine="567"/>
      <w:jc w:val="both"/>
    </w:pPr>
    <w:rPr>
      <w:b/>
    </w:rPr>
  </w:style>
  <w:style w:type="character" w:customStyle="1" w:styleId="12">
    <w:name w:val="Стиль1 Знак"/>
    <w:basedOn w:val="a0"/>
    <w:link w:val="11"/>
    <w:locked/>
    <w:rsid w:val="008F0535"/>
    <w:rPr>
      <w:rFonts w:ascii="Times New Roman" w:hAnsi="Times New Roman" w:cs="Times New Roman"/>
      <w:b/>
      <w:sz w:val="24"/>
      <w:szCs w:val="24"/>
      <w:shd w:val="clear" w:color="auto" w:fill="FFFFFF"/>
      <w:lang w:eastAsia="ru-RU"/>
    </w:rPr>
  </w:style>
  <w:style w:type="paragraph" w:customStyle="1" w:styleId="2">
    <w:name w:val="Стиль2"/>
    <w:basedOn w:val="a"/>
    <w:link w:val="20"/>
    <w:autoRedefine/>
    <w:qFormat/>
    <w:rsid w:val="00E14B1D"/>
    <w:pPr>
      <w:spacing w:after="0" w:line="240" w:lineRule="auto"/>
      <w:jc w:val="center"/>
    </w:pPr>
    <w:rPr>
      <w:rFonts w:ascii="Arial" w:hAnsi="Arial" w:cs="Arial"/>
      <w:b/>
      <w:caps/>
      <w:sz w:val="24"/>
      <w:szCs w:val="24"/>
    </w:rPr>
  </w:style>
  <w:style w:type="character" w:customStyle="1" w:styleId="20">
    <w:name w:val="Стиль2 Знак"/>
    <w:basedOn w:val="a0"/>
    <w:link w:val="2"/>
    <w:locked/>
    <w:rsid w:val="00E14B1D"/>
    <w:rPr>
      <w:rFonts w:ascii="Arial" w:hAnsi="Arial" w:cs="Arial"/>
      <w:b/>
      <w:cap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98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conomy.gov.ru/material/news/otdelnye_normy_trudovogo_prava_rasprostranyatsya_na_nko_po_analogii_s_mikro_i_malymi_predpriyatiyam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Company>Microsoft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 Алексей</dc:creator>
  <cp:lastModifiedBy>Ольга</cp:lastModifiedBy>
  <cp:revision>2</cp:revision>
  <dcterms:created xsi:type="dcterms:W3CDTF">2020-09-02T04:35:00Z</dcterms:created>
  <dcterms:modified xsi:type="dcterms:W3CDTF">2020-09-02T04:35:00Z</dcterms:modified>
</cp:coreProperties>
</file>