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A1" w:rsidRPr="007C64A1" w:rsidRDefault="007C64A1" w:rsidP="007C64A1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7C64A1">
        <w:rPr>
          <w:rFonts w:ascii="Arial" w:hAnsi="Arial" w:cs="Arial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7C64A1" w:rsidRPr="007C64A1" w:rsidRDefault="007C64A1" w:rsidP="007C64A1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7C64A1" w:rsidRDefault="007C64A1" w:rsidP="007C64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C64A1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7C64A1" w:rsidRPr="007C64A1" w:rsidRDefault="007C64A1" w:rsidP="007C64A1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7C64A1" w:rsidRPr="007C64A1" w:rsidRDefault="007C64A1" w:rsidP="007C64A1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7C64A1"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8</w:t>
      </w:r>
      <w:r w:rsidRPr="007C64A1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сент</w:t>
      </w:r>
      <w:r w:rsidRPr="007C64A1">
        <w:rPr>
          <w:rFonts w:ascii="Arial" w:hAnsi="Arial" w:cs="Arial"/>
          <w:b/>
          <w:bCs/>
          <w:sz w:val="24"/>
          <w:szCs w:val="24"/>
          <w:lang w:eastAsia="ru-RU"/>
        </w:rPr>
        <w:t>я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бря</w:t>
      </w:r>
      <w:r w:rsidRPr="007C64A1">
        <w:rPr>
          <w:rFonts w:ascii="Arial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7C64A1" w:rsidRDefault="007C64A1" w:rsidP="007C64A1">
      <w:pPr>
        <w:pStyle w:val="2"/>
        <w:ind w:left="0"/>
        <w:rPr>
          <w:lang w:eastAsia="ru-RU"/>
        </w:rPr>
      </w:pPr>
    </w:p>
    <w:p w:rsidR="007C64A1" w:rsidRPr="007C64A1" w:rsidRDefault="007C64A1" w:rsidP="007C64A1">
      <w:pPr>
        <w:pStyle w:val="2"/>
        <w:ind w:left="0"/>
        <w:rPr>
          <w:lang w:eastAsia="ru-RU"/>
        </w:rPr>
      </w:pPr>
      <w:r w:rsidRPr="007C64A1">
        <w:rPr>
          <w:lang w:eastAsia="ru-RU"/>
        </w:rPr>
        <w:t>Выходные и праздничные дни в 2021 году: новогодние каникулы продлятся с 1 по 10 января</w:t>
      </w:r>
    </w:p>
    <w:p w:rsidR="003532AA" w:rsidRDefault="003532AA" w:rsidP="007C64A1">
      <w:pPr>
        <w:pStyle w:val="2"/>
        <w:ind w:left="0"/>
      </w:pPr>
    </w:p>
    <w:p w:rsidR="007C64A1" w:rsidRPr="007C64A1" w:rsidRDefault="007C64A1" w:rsidP="007C64A1">
      <w:pPr>
        <w:shd w:val="clear" w:color="auto" w:fill="FFFFFF"/>
        <w:spacing w:after="450" w:line="240" w:lineRule="auto"/>
        <w:ind w:firstLine="567"/>
        <w:rPr>
          <w:rFonts w:ascii="SegoeUI" w:hAnsi="SegoeUI" w:cs="Times New Roman"/>
          <w:color w:val="333333"/>
          <w:sz w:val="24"/>
          <w:szCs w:val="24"/>
          <w:lang w:eastAsia="ru-RU"/>
        </w:rPr>
      </w:pP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t>Минтрудом подготовлен проект постановления Правительства РФ о переносе выходных дней в 2021 году. Обновленный график дней отдыха формировался с учетом интересов организаций и различных категорий граждан, что позволит более рационально использовать выходные и нерабочие праздничные дни. Проект размещен на портале regulation.gov.ru для общественного обсуждения.</w:t>
      </w:r>
    </w:p>
    <w:p w:rsidR="007C64A1" w:rsidRPr="007C64A1" w:rsidRDefault="007C64A1" w:rsidP="007C64A1">
      <w:pPr>
        <w:shd w:val="clear" w:color="auto" w:fill="FFFFFF"/>
        <w:spacing w:after="450" w:line="240" w:lineRule="auto"/>
        <w:ind w:firstLine="567"/>
        <w:rPr>
          <w:rFonts w:ascii="SegoeUI" w:hAnsi="SegoeUI" w:cs="Times New Roman"/>
          <w:color w:val="333333"/>
          <w:sz w:val="24"/>
          <w:szCs w:val="24"/>
          <w:lang w:eastAsia="ru-RU"/>
        </w:rPr>
      </w:pP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t>Поскольку в следующем году несколько праздничных дней совпадают с выходными, предлагается следующий механизм переноса: выходные 2 и 3 января (суббота и воскресенье), совпадающие с нерабочими праздничными днями, перенести на 5 ноября и 31 декабря соответственно. Также предлагается перенести день отдыха с субботы 20 февраля на понедельник 22 февраля.</w:t>
      </w:r>
    </w:p>
    <w:p w:rsidR="007C64A1" w:rsidRPr="007C64A1" w:rsidRDefault="007C64A1" w:rsidP="007C64A1">
      <w:pPr>
        <w:shd w:val="clear" w:color="auto" w:fill="FFFFFF"/>
        <w:spacing w:after="450" w:line="240" w:lineRule="auto"/>
        <w:ind w:firstLine="567"/>
        <w:rPr>
          <w:rFonts w:ascii="SegoeUI" w:hAnsi="SegoeUI" w:cs="Times New Roman"/>
          <w:color w:val="333333"/>
          <w:sz w:val="24"/>
          <w:szCs w:val="24"/>
          <w:lang w:eastAsia="ru-RU"/>
        </w:rPr>
      </w:pPr>
      <w:r w:rsidRPr="007C64A1">
        <w:rPr>
          <w:rFonts w:ascii="SegoeUI" w:hAnsi="SegoeUI" w:cs="Times New Roman"/>
          <w:b/>
          <w:bCs/>
          <w:color w:val="333333"/>
          <w:sz w:val="24"/>
          <w:szCs w:val="24"/>
          <w:lang w:eastAsia="ru-RU"/>
        </w:rPr>
        <w:t>Таким образом, в 2021 году будут следующие дни отдыха:</w:t>
      </w:r>
      <w:r w:rsidRPr="007C64A1">
        <w:rPr>
          <w:rFonts w:ascii="SegoeUI" w:hAnsi="SegoeUI" w:cs="Times New Roman"/>
          <w:b/>
          <w:bCs/>
          <w:color w:val="333333"/>
          <w:sz w:val="24"/>
          <w:szCs w:val="24"/>
          <w:lang w:eastAsia="ru-RU"/>
        </w:rPr>
        <w:br/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t>с 1 по 10 января;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с 21 по 23 февраля;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с 6 по 8 марта;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с 1 по 3 мая и с 8 по 10 мая;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12 по 14 июня;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4 по 7 ноября;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31 декабря.</w:t>
      </w:r>
    </w:p>
    <w:p w:rsidR="007C64A1" w:rsidRPr="007C64A1" w:rsidRDefault="007C64A1" w:rsidP="007C64A1">
      <w:pPr>
        <w:shd w:val="clear" w:color="auto" w:fill="FFFFFF"/>
        <w:spacing w:after="450" w:line="240" w:lineRule="auto"/>
        <w:ind w:firstLine="567"/>
        <w:rPr>
          <w:rFonts w:ascii="SegoeUI" w:hAnsi="SegoeUI" w:cs="Times New Roman"/>
          <w:color w:val="333333"/>
          <w:sz w:val="24"/>
          <w:szCs w:val="24"/>
          <w:lang w:eastAsia="ru-RU"/>
        </w:rPr>
      </w:pP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t>Предлагаемый перенос выходных дней соответствует положениям трудового законодательства о продолжительности еженедельного непрерывного отдыха не менее 42 часов.Напомним, согласно</w:t>
      </w:r>
    </w:p>
    <w:p w:rsidR="007C64A1" w:rsidRPr="007C64A1" w:rsidRDefault="007C64A1" w:rsidP="007C64A1">
      <w:pPr>
        <w:shd w:val="clear" w:color="auto" w:fill="FFFFFF"/>
        <w:spacing w:after="450" w:line="240" w:lineRule="auto"/>
        <w:ind w:firstLine="567"/>
        <w:rPr>
          <w:rFonts w:ascii="SegoeUI" w:hAnsi="SegoeUI" w:cs="Times New Roman"/>
          <w:color w:val="333333"/>
          <w:sz w:val="24"/>
          <w:szCs w:val="24"/>
          <w:lang w:eastAsia="ru-RU"/>
        </w:rPr>
      </w:pP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t>Трудовому кодексу нерабочими праздничными днями в Российской Федерации являются: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1, 2, 3, 4, 5, 6 и 8 января – Новогодние каникулы;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7 января – Рождество Христово;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23 февраля – День защитника Отечества;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8 марта – Международный женский день;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1 мая – Праздник Весны и Труда;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9 мая – День Победы;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12 июня – День России;</w:t>
      </w:r>
      <w:r w:rsidRPr="007C64A1">
        <w:rPr>
          <w:rFonts w:ascii="SegoeUI" w:hAnsi="SegoeUI" w:cs="Times New Roman"/>
          <w:color w:val="333333"/>
          <w:sz w:val="24"/>
          <w:szCs w:val="24"/>
          <w:lang w:eastAsia="ru-RU"/>
        </w:rPr>
        <w:br/>
        <w:t>4 ноября – День народного единства.</w:t>
      </w:r>
    </w:p>
    <w:p w:rsidR="007C64A1" w:rsidRPr="007C64A1" w:rsidRDefault="007C64A1" w:rsidP="007C64A1">
      <w:pPr>
        <w:pStyle w:val="2"/>
        <w:ind w:left="0"/>
        <w:rPr>
          <w:b w:val="0"/>
        </w:rPr>
      </w:pPr>
      <w:r>
        <w:rPr>
          <w:b w:val="0"/>
        </w:rPr>
        <w:t>_____________________________________________________________________</w:t>
      </w:r>
    </w:p>
    <w:sectPr w:rsidR="007C64A1" w:rsidRPr="007C64A1" w:rsidSect="007C64A1">
      <w:footerReference w:type="default" r:id="rId6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1F" w:rsidRDefault="003C251F" w:rsidP="007C64A1">
      <w:pPr>
        <w:spacing w:after="0" w:line="240" w:lineRule="auto"/>
      </w:pPr>
      <w:r>
        <w:separator/>
      </w:r>
    </w:p>
  </w:endnote>
  <w:endnote w:type="continuationSeparator" w:id="0">
    <w:p w:rsidR="003C251F" w:rsidRDefault="003C251F" w:rsidP="007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>
    <w:pPr>
      <w:pStyle w:val="a7"/>
    </w:pPr>
    <w:r>
      <w:t>Источник</w:t>
    </w:r>
    <w:r w:rsidRPr="007C64A1">
      <w:t xml:space="preserve">: </w:t>
    </w:r>
    <w:hyperlink r:id="rId1" w:history="1">
      <w:r w:rsidRPr="007E063C">
        <w:rPr>
          <w:rStyle w:val="a9"/>
          <w:rFonts w:cstheme="minorBidi"/>
          <w:lang w:val="en-US"/>
        </w:rPr>
        <w:t>https</w:t>
      </w:r>
      <w:r w:rsidRPr="007E063C">
        <w:rPr>
          <w:rStyle w:val="a9"/>
          <w:rFonts w:cstheme="minorBidi"/>
        </w:rPr>
        <w:t>://</w:t>
      </w:r>
      <w:r w:rsidRPr="007E063C">
        <w:rPr>
          <w:rStyle w:val="a9"/>
          <w:rFonts w:cstheme="minorBidi"/>
          <w:lang w:val="en-US"/>
        </w:rPr>
        <w:t>mintrud</w:t>
      </w:r>
      <w:r w:rsidRPr="007E063C">
        <w:rPr>
          <w:rStyle w:val="a9"/>
          <w:rFonts w:cstheme="minorBidi"/>
        </w:rPr>
        <w:t>.</w:t>
      </w:r>
      <w:r w:rsidRPr="007E063C">
        <w:rPr>
          <w:rStyle w:val="a9"/>
          <w:rFonts w:cstheme="minorBidi"/>
          <w:lang w:val="en-US"/>
        </w:rPr>
        <w:t>gov</w:t>
      </w:r>
      <w:r w:rsidRPr="007E063C">
        <w:rPr>
          <w:rStyle w:val="a9"/>
          <w:rFonts w:cstheme="minorBidi"/>
        </w:rPr>
        <w:t>.</w:t>
      </w:r>
      <w:r w:rsidRPr="007E063C">
        <w:rPr>
          <w:rStyle w:val="a9"/>
          <w:rFonts w:cstheme="minorBidi"/>
          <w:lang w:val="en-US"/>
        </w:rPr>
        <w:t>ru</w:t>
      </w:r>
      <w:r w:rsidRPr="007E063C">
        <w:rPr>
          <w:rStyle w:val="a9"/>
          <w:rFonts w:cstheme="minorBidi"/>
        </w:rPr>
        <w:t>/</w:t>
      </w:r>
      <w:r w:rsidRPr="007E063C">
        <w:rPr>
          <w:rStyle w:val="a9"/>
          <w:rFonts w:cstheme="minorBidi"/>
          <w:lang w:val="en-US"/>
        </w:rPr>
        <w:t>social</w:t>
      </w:r>
      <w:r w:rsidRPr="007E063C">
        <w:rPr>
          <w:rStyle w:val="a9"/>
          <w:rFonts w:cstheme="minorBidi"/>
        </w:rPr>
        <w:t>/</w:t>
      </w:r>
      <w:r w:rsidRPr="007E063C">
        <w:rPr>
          <w:rStyle w:val="a9"/>
          <w:rFonts w:cstheme="minorBidi"/>
          <w:lang w:val="en-US"/>
        </w:rPr>
        <w:t>social</w:t>
      </w:r>
      <w:r w:rsidRPr="007E063C">
        <w:rPr>
          <w:rStyle w:val="a9"/>
          <w:rFonts w:cstheme="minorBidi"/>
        </w:rPr>
        <w:t>/1232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1F" w:rsidRDefault="003C251F" w:rsidP="007C64A1">
      <w:pPr>
        <w:spacing w:after="0" w:line="240" w:lineRule="auto"/>
      </w:pPr>
      <w:r>
        <w:separator/>
      </w:r>
    </w:p>
  </w:footnote>
  <w:footnote w:type="continuationSeparator" w:id="0">
    <w:p w:rsidR="003C251F" w:rsidRDefault="003C251F" w:rsidP="007C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4A1"/>
    <w:rsid w:val="000600BF"/>
    <w:rsid w:val="00061C7D"/>
    <w:rsid w:val="003532AA"/>
    <w:rsid w:val="003C251F"/>
    <w:rsid w:val="004B7CA1"/>
    <w:rsid w:val="0055670C"/>
    <w:rsid w:val="006B5085"/>
    <w:rsid w:val="00722500"/>
    <w:rsid w:val="007C64A1"/>
    <w:rsid w:val="007E063C"/>
    <w:rsid w:val="008F0535"/>
    <w:rsid w:val="00DC4BF3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character" w:styleId="ab">
    <w:name w:val="Strong"/>
    <w:basedOn w:val="a0"/>
    <w:uiPriority w:val="22"/>
    <w:qFormat/>
    <w:rsid w:val="007C64A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ntrud.gov.ru/social/social/1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Таня</cp:lastModifiedBy>
  <cp:revision>2</cp:revision>
  <dcterms:created xsi:type="dcterms:W3CDTF">2020-09-08T09:10:00Z</dcterms:created>
  <dcterms:modified xsi:type="dcterms:W3CDTF">2020-09-08T09:10:00Z</dcterms:modified>
</cp:coreProperties>
</file>