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5" w:rsidRPr="003C5AE5" w:rsidRDefault="003C5AE5" w:rsidP="003C5AE5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bookmarkStart w:id="0" w:name="_GoBack"/>
      <w:bookmarkEnd w:id="0"/>
      <w:r w:rsidRPr="003C5AE5">
        <w:rPr>
          <w:rFonts w:ascii="Arial" w:hAnsi="Arial" w:cs="Arial"/>
          <w:b/>
          <w:bCs/>
          <w:sz w:val="24"/>
          <w:szCs w:val="24"/>
          <w:lang w:eastAsia="ru-RU"/>
        </w:rPr>
        <w:t>ФЕДЕРАЛЬНОЕ АГЕНТСТВО ПО ТУРИЗМУ</w:t>
      </w:r>
    </w:p>
    <w:p w:rsidR="003C5AE5" w:rsidRPr="003C5AE5" w:rsidRDefault="003C5AE5" w:rsidP="003C5AE5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3C5AE5" w:rsidRDefault="003C5AE5" w:rsidP="003C5A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C5AE5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C5AE5" w:rsidRDefault="003C5AE5" w:rsidP="003C5AE5">
      <w:pPr>
        <w:pStyle w:val="2"/>
        <w:ind w:left="0"/>
      </w:pPr>
    </w:p>
    <w:p w:rsidR="003C5AE5" w:rsidRPr="003C5AE5" w:rsidRDefault="003C5AE5" w:rsidP="003C5AE5">
      <w:pPr>
        <w:jc w:val="center"/>
        <w:rPr>
          <w:rFonts w:ascii="Arial" w:hAnsi="Arial" w:cs="Arial"/>
          <w:b/>
          <w:sz w:val="24"/>
          <w:szCs w:val="24"/>
        </w:rPr>
      </w:pPr>
      <w:r w:rsidRPr="003C5AE5">
        <w:rPr>
          <w:rFonts w:ascii="Arial" w:hAnsi="Arial" w:cs="Arial"/>
          <w:b/>
          <w:sz w:val="24"/>
          <w:szCs w:val="24"/>
        </w:rPr>
        <w:t>от 10 сентября 2020 года</w:t>
      </w:r>
    </w:p>
    <w:p w:rsidR="003C5AE5" w:rsidRPr="003C5AE5" w:rsidRDefault="003C5AE5" w:rsidP="003C5AE5">
      <w:pPr>
        <w:pStyle w:val="2"/>
        <w:ind w:left="0"/>
      </w:pPr>
      <w:r w:rsidRPr="003C5AE5">
        <w:t>О ВОПРОСАХ ВЪЕЗДА В РОССИЙСКУЮ ФЕДЕРАЦИЮ ИНОСТРАННЫХ ГРАЖДАН – ВЫСОКОКВАЛИФИЦИРОВАННЫХ СПЕЦИАЛИСТОВ (ВКС)</w:t>
      </w:r>
    </w:p>
    <w:p w:rsidR="003C5AE5" w:rsidRDefault="003C5AE5" w:rsidP="003C5AE5">
      <w:pPr>
        <w:spacing w:after="0" w:line="240" w:lineRule="auto"/>
        <w:ind w:firstLine="567"/>
        <w:jc w:val="both"/>
        <w:rPr>
          <w:rFonts w:ascii="Verdana" w:hAnsi="Verdana"/>
          <w:b/>
          <w:bCs/>
          <w:sz w:val="21"/>
          <w:szCs w:val="21"/>
          <w:lang w:eastAsia="ru-RU"/>
        </w:rPr>
      </w:pPr>
    </w:p>
    <w:p w:rsidR="003C5AE5" w:rsidRPr="003C5AE5" w:rsidRDefault="003C5AE5" w:rsidP="003C5AE5">
      <w:pPr>
        <w:shd w:val="clear" w:color="auto" w:fill="FFFFFF"/>
        <w:spacing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В связи с многочисленными обращениями относительно оформления и выдачи разрешений на въезд в Российскую Федерацию иностранным гражданам – высококвалифицированным специалистам (ВКС) Федеральное агентство по туризму сообщает следующее. 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br/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br/>
        <w:t>Согласно абзацу девять пункта два распоряжения Правительства Российской Федерации от 16.03.2020 №635-р (ред. от 01.08.2020) Федеральное агентство по туризму будет направлять в ФСБ России и МВД России список лиц, однократно въезжающих в Российскую Федерацию и привлекаемых к трудовой деятельности в качестве высококвалифицированных специалистов (Федеральный закон от 25.07.2002 №115-ФЗ «О правовом положении иностранных граждан в Российской Федерации») при предъявлении указанными лицами следующих </w:t>
      </w:r>
      <w:r w:rsidRPr="003C5AE5"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действительных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 документов:</w:t>
      </w:r>
    </w:p>
    <w:p w:rsidR="003C5AE5" w:rsidRPr="003C5AE5" w:rsidRDefault="003C5AE5" w:rsidP="003C5AE5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— Паспорт (документ, удостоверяющий личность и признаваемый Российской Федерацией в этом качестве);</w:t>
      </w:r>
    </w:p>
    <w:p w:rsidR="003C5AE5" w:rsidRPr="003C5AE5" w:rsidRDefault="003C5AE5" w:rsidP="003C5AE5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— Виза (либо в безвизовом порядке в случаях, предусмотренных международными договорами Российской Федерации) </w:t>
      </w:r>
    </w:p>
    <w:p w:rsidR="003C5AE5" w:rsidRPr="003C5AE5" w:rsidRDefault="003C5AE5" w:rsidP="003C5AE5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— Действующий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 трудовой договор или гражданско-правовой договор на выполнение работ (оказание услуг) с работодателем или заказчиком услуг.</w:t>
      </w:r>
    </w:p>
    <w:p w:rsidR="003C5AE5" w:rsidRPr="003C5AE5" w:rsidRDefault="003C5AE5" w:rsidP="003C5AE5">
      <w:pPr>
        <w:shd w:val="clear" w:color="auto" w:fill="FFFFFF"/>
        <w:spacing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Обращение в Федеральное агентство по туризму работодателя/заказчика услуг, осуществляющего туроператорскую, гостиничную деятельность, по рекомендуемой форме необходимо направлять на </w:t>
      </w:r>
      <w:r w:rsidRPr="003C5AE5"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бланке организации с реквизитами, печатью и подписью руководителя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. При успешном согласовании список перенаправляется в течение 7 календарных дней с момента регистрации. Направлять обращение в Ростуризм рекомендуется </w:t>
      </w:r>
      <w:r w:rsidRPr="003C5AE5"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не менее чем месяц до прибытия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 иностранного гражданина - ВКС на территорию Российской Федерации (Федеральный закон от 02.05.2006 №59-ФЗ «О порядке рассмотрения обращений граждан Российской Федерации»), в обращении </w:t>
      </w:r>
      <w:r w:rsidRPr="003C5AE5"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следует указать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 следующую информацию: </w:t>
      </w:r>
    </w:p>
    <w:p w:rsidR="003C5AE5" w:rsidRPr="003C5AE5" w:rsidRDefault="003C5AE5" w:rsidP="003C5AE5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— Реквизиты приглашающей организации и данные контактного лица, должность ВКС.</w:t>
      </w:r>
    </w:p>
    <w:p w:rsidR="003C5AE5" w:rsidRPr="003C5AE5" w:rsidRDefault="003C5AE5" w:rsidP="003C5AE5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— ФИО (полностью в русской и латинской транскрипции), гражданство;</w:t>
      </w:r>
    </w:p>
    <w:p w:rsidR="003C5AE5" w:rsidRPr="003C5AE5" w:rsidRDefault="003C5AE5" w:rsidP="003C5AE5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 xml:space="preserve">— Паспортные данные (№ паспорта, дата получения, дата истечения срока, скан главной страницы), информация о визе, включая срок действия, вид визы и 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lastRenderedPageBreak/>
        <w:t>скан (при отсутствии безвизового режима), №, срок действия и скан разрешения на работу ВКС с двух сторон.</w:t>
      </w:r>
    </w:p>
    <w:p w:rsidR="003C5AE5" w:rsidRPr="003C5AE5" w:rsidRDefault="003C5AE5" w:rsidP="003C5AE5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— Дата въезда, сроки пребывания и пункт пропуска через Государственную границу Российской Федерации. </w:t>
      </w:r>
    </w:p>
    <w:p w:rsidR="003C5AE5" w:rsidRPr="003C5AE5" w:rsidRDefault="003C5AE5" w:rsidP="003C5AE5">
      <w:pPr>
        <w:shd w:val="clear" w:color="auto" w:fill="FFFFFF"/>
        <w:spacing w:after="450" w:line="240" w:lineRule="auto"/>
        <w:ind w:firstLine="567"/>
        <w:jc w:val="both"/>
        <w:rPr>
          <w:rFonts w:ascii="Arial" w:hAnsi="Arial" w:cs="Arial"/>
          <w:color w:val="434343"/>
          <w:sz w:val="24"/>
          <w:szCs w:val="24"/>
          <w:lang w:eastAsia="ru-RU"/>
        </w:rPr>
      </w:pP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Оформлять данную информацию рекомендуется </w:t>
      </w:r>
      <w:r w:rsidRPr="003C5AE5">
        <w:rPr>
          <w:rFonts w:ascii="Arial" w:hAnsi="Arial" w:cs="Arial"/>
          <w:b/>
          <w:bCs/>
          <w:color w:val="434343"/>
          <w:sz w:val="24"/>
          <w:szCs w:val="24"/>
          <w:lang w:eastAsia="ru-RU"/>
        </w:rPr>
        <w:t>в формате таблицы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t>.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br/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br/>
        <w:t>Обращаем Ваше внимание, что в ФСБ России и МВД России направляется список только ВКС (сопровождающие члены семьи и иные граждане не рассматриваются), а также в соответствии с Положением </w:t>
      </w:r>
      <w:r w:rsidRPr="003C5AE5">
        <w:rPr>
          <w:rFonts w:ascii="Arial" w:hAnsi="Arial" w:cs="Arial"/>
          <w:color w:val="434343"/>
          <w:sz w:val="24"/>
          <w:szCs w:val="24"/>
          <w:lang w:eastAsia="ru-RU"/>
        </w:rPr>
        <w:br/>
        <w:t>о Федеральном агентстве по туризму, утвержденным постановлением Правительства Российской Федерации от 31.12.2004 № 901, вопросы касательно оформления приглашений, разрешений на работу и виз не входят в компетенцию Ростуризма. Итоговое решение по въезду ВКС через пункт пересечения Государственной границы не получает ни Ростуризм, ни работодатель/заказчик услуг.</w:t>
      </w:r>
    </w:p>
    <w:p w:rsidR="003C5AE5" w:rsidRDefault="009405EC" w:rsidP="003C5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tooltip="Ссылка: /doc/2020/Пример оформления информации о ВКС.docx" w:history="1">
        <w:r w:rsidR="003C5AE5" w:rsidRPr="003C5AE5">
          <w:rPr>
            <w:rFonts w:ascii="Arial" w:hAnsi="Arial" w:cs="Arial"/>
            <w:color w:val="2D9ACF"/>
            <w:sz w:val="24"/>
            <w:szCs w:val="24"/>
            <w:u w:val="single"/>
            <w:shd w:val="clear" w:color="auto" w:fill="FFFFFF"/>
            <w:lang w:eastAsia="ru-RU"/>
          </w:rPr>
          <w:t>Пример оформления информации о ВКС в формате таблицы.</w:t>
        </w:r>
      </w:hyperlink>
    </w:p>
    <w:p w:rsidR="003C5AE5" w:rsidRDefault="003C5AE5" w:rsidP="003C5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AE5" w:rsidRPr="003C5AE5" w:rsidRDefault="003C5AE5" w:rsidP="003C5AE5">
      <w:pPr>
        <w:spacing w:after="0" w:line="240" w:lineRule="auto"/>
        <w:ind w:firstLine="567"/>
        <w:jc w:val="both"/>
        <w:rPr>
          <w:rFonts w:ascii="Verdana" w:hAnsi="Verdana"/>
          <w:b/>
          <w:bCs/>
          <w:sz w:val="21"/>
          <w:szCs w:val="21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</w:t>
      </w:r>
    </w:p>
    <w:sectPr w:rsidR="003C5AE5" w:rsidRPr="003C5AE5" w:rsidSect="003C5AE5">
      <w:footerReference w:type="default" r:id="rId9"/>
      <w:pgSz w:w="11906" w:h="16838"/>
      <w:pgMar w:top="113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0B" w:rsidRDefault="00B9430B" w:rsidP="003C5AE5">
      <w:pPr>
        <w:spacing w:after="0" w:line="240" w:lineRule="auto"/>
      </w:pPr>
      <w:r>
        <w:separator/>
      </w:r>
    </w:p>
  </w:endnote>
  <w:endnote w:type="continuationSeparator" w:id="0">
    <w:p w:rsidR="00B9430B" w:rsidRDefault="00B9430B" w:rsidP="003C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5" w:rsidRDefault="003C5AE5">
    <w:pPr>
      <w:pStyle w:val="a7"/>
    </w:pPr>
    <w:r>
      <w:t>Источник</w:t>
    </w:r>
    <w:r w:rsidRPr="003C5AE5">
      <w:t xml:space="preserve">: </w:t>
    </w:r>
    <w:hyperlink r:id="rId1" w:history="1">
      <w:r w:rsidRPr="00FA79BB">
        <w:rPr>
          <w:rStyle w:val="a9"/>
          <w:lang w:val="en-US"/>
        </w:rPr>
        <w:t>https</w:t>
      </w:r>
      <w:r w:rsidRPr="00FA79BB">
        <w:rPr>
          <w:rStyle w:val="a9"/>
        </w:rPr>
        <w:t>://</w:t>
      </w:r>
      <w:r w:rsidRPr="00FA79BB">
        <w:rPr>
          <w:rStyle w:val="a9"/>
          <w:lang w:val="en-US"/>
        </w:rPr>
        <w:t>tourism</w:t>
      </w:r>
      <w:r w:rsidRPr="00FA79BB">
        <w:rPr>
          <w:rStyle w:val="a9"/>
        </w:rPr>
        <w:t>.</w:t>
      </w:r>
      <w:r w:rsidRPr="00FA79BB">
        <w:rPr>
          <w:rStyle w:val="a9"/>
          <w:lang w:val="en-US"/>
        </w:rPr>
        <w:t>gov</w:t>
      </w:r>
      <w:r w:rsidRPr="00FA79BB">
        <w:rPr>
          <w:rStyle w:val="a9"/>
        </w:rPr>
        <w:t>.</w:t>
      </w:r>
      <w:r w:rsidRPr="00FA79BB">
        <w:rPr>
          <w:rStyle w:val="a9"/>
          <w:lang w:val="en-US"/>
        </w:rPr>
        <w:t>ru</w:t>
      </w:r>
      <w:r w:rsidRPr="00FA79BB">
        <w:rPr>
          <w:rStyle w:val="a9"/>
        </w:rPr>
        <w:t>/</w:t>
      </w:r>
      <w:r w:rsidRPr="00FA79BB">
        <w:rPr>
          <w:rStyle w:val="a9"/>
          <w:lang w:val="en-US"/>
        </w:rPr>
        <w:t>news</w:t>
      </w:r>
      <w:r w:rsidRPr="00FA79BB">
        <w:rPr>
          <w:rStyle w:val="a9"/>
        </w:rPr>
        <w:t>/16862/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0B" w:rsidRDefault="00B9430B" w:rsidP="003C5AE5">
      <w:pPr>
        <w:spacing w:after="0" w:line="240" w:lineRule="auto"/>
      </w:pPr>
      <w:r>
        <w:separator/>
      </w:r>
    </w:p>
  </w:footnote>
  <w:footnote w:type="continuationSeparator" w:id="0">
    <w:p w:rsidR="00B9430B" w:rsidRDefault="00B9430B" w:rsidP="003C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C6"/>
    <w:multiLevelType w:val="multilevel"/>
    <w:tmpl w:val="C49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0172"/>
    <w:multiLevelType w:val="multilevel"/>
    <w:tmpl w:val="382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E5"/>
    <w:rsid w:val="003532AA"/>
    <w:rsid w:val="003C5AE5"/>
    <w:rsid w:val="004B7CA1"/>
    <w:rsid w:val="006B5085"/>
    <w:rsid w:val="00722500"/>
    <w:rsid w:val="008F0535"/>
    <w:rsid w:val="009405EC"/>
    <w:rsid w:val="00A30114"/>
    <w:rsid w:val="00B9430B"/>
    <w:rsid w:val="00DE5F60"/>
    <w:rsid w:val="00F66052"/>
    <w:rsid w:val="00F9090F"/>
    <w:rsid w:val="00F94F8B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3C5AE5"/>
    <w:pPr>
      <w:spacing w:after="0" w:line="240" w:lineRule="auto"/>
      <w:ind w:left="709"/>
      <w:jc w:val="center"/>
    </w:pPr>
    <w:rPr>
      <w:rFonts w:ascii="Arial" w:hAnsi="Arial" w:cs="Arial"/>
      <w:b/>
      <w:caps/>
      <w:kern w:val="36"/>
      <w:sz w:val="24"/>
      <w:szCs w:val="24"/>
      <w:lang w:eastAsia="ru-RU"/>
    </w:rPr>
  </w:style>
  <w:style w:type="character" w:customStyle="1" w:styleId="20">
    <w:name w:val="Стиль2 Знак"/>
    <w:basedOn w:val="a0"/>
    <w:link w:val="2"/>
    <w:locked/>
    <w:rsid w:val="003C5AE5"/>
    <w:rPr>
      <w:rFonts w:ascii="Arial" w:hAnsi="Arial" w:cs="Arial"/>
      <w:b/>
      <w:caps/>
      <w:kern w:val="36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3C5AE5"/>
    <w:pPr>
      <w:spacing w:after="0" w:line="240" w:lineRule="auto"/>
      <w:ind w:left="709"/>
      <w:jc w:val="center"/>
    </w:pPr>
    <w:rPr>
      <w:rFonts w:ascii="Arial" w:hAnsi="Arial" w:cs="Arial"/>
      <w:b/>
      <w:caps/>
      <w:kern w:val="36"/>
      <w:sz w:val="24"/>
      <w:szCs w:val="24"/>
      <w:lang w:eastAsia="ru-RU"/>
    </w:rPr>
  </w:style>
  <w:style w:type="character" w:customStyle="1" w:styleId="20">
    <w:name w:val="Стиль2 Знак"/>
    <w:basedOn w:val="a0"/>
    <w:link w:val="2"/>
    <w:locked/>
    <w:rsid w:val="003C5AE5"/>
    <w:rPr>
      <w:rFonts w:ascii="Arial" w:hAnsi="Arial" w:cs="Arial"/>
      <w:b/>
      <w:caps/>
      <w:kern w:val="36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.ru/doc/2020/%D0%9F%D1%80%D0%B8%D0%BC%D0%B5%D1%80%20%D0%BE%D1%84%D0%BE%D1%80%D0%BC%D0%BB%D0%B5%D0%BD%D0%B8%D1%8F%20%D0%B8%D0%BD%D1%84%D0%BE%D1%80%D0%BC%D0%B0%D1%86%D0%B8%D0%B8%20%D0%BE%20%D0%92%D0%9A%D0%A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urism.gov.ru/news/16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TelecomPlus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Селина Татьяна Вaлентиновна</cp:lastModifiedBy>
  <cp:revision>2</cp:revision>
  <dcterms:created xsi:type="dcterms:W3CDTF">2020-09-11T09:08:00Z</dcterms:created>
  <dcterms:modified xsi:type="dcterms:W3CDTF">2020-09-11T09:08:00Z</dcterms:modified>
</cp:coreProperties>
</file>